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Case Va Vac Vae Vah Vao Tractor &amp; Engine Factory Service Repair Manual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762500" cy="4762500"/>
            <wp:effectExtent b="0" l="0" r="0" t="0"/>
            <wp:docPr descr="Case Va Vac Vae Vah Vao Tractor &amp; Engine Factory Service Repair Manual.jpg" id="1" name="image01.jpg"/>
            <a:graphic>
              <a:graphicData uri="http://schemas.openxmlformats.org/drawingml/2006/picture">
                <pic:pic>
                  <pic:nvPicPr>
                    <pic:cNvPr descr="Case Va Vac Vae Vah Vao Tractor &amp; Engine Factory Service Repair Manual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DOWNLOAD MANUAL HERE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atexcavatorservicerepairmanual.com/case-va-vac-vae-vah-vao-tractor-engine-factory-service-repair-manual/" TargetMode="External"/><Relationship Id="rId6" Type="http://schemas.openxmlformats.org/officeDocument/2006/relationships/image" Target="media/image01.jpg"/><Relationship Id="rId7" Type="http://schemas.openxmlformats.org/officeDocument/2006/relationships/hyperlink" Target="http://catexcavatorservicerepairmanual.com/case-va-vac-vae-vah-vao-tractor-engine-factory-service-repair-manual/" TargetMode="External"/></Relationships>
</file>